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39D8B" w14:textId="77777777" w:rsidR="00EB38E5" w:rsidRPr="00010600" w:rsidRDefault="00214D0A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10600">
        <w:rPr>
          <w:rFonts w:ascii="Times New Roman" w:hAnsi="Times New Roman" w:cs="Times New Roman"/>
          <w:b/>
          <w:bCs/>
          <w:sz w:val="32"/>
          <w:szCs w:val="32"/>
        </w:rPr>
        <w:t>Экспертное заключение</w:t>
      </w:r>
    </w:p>
    <w:p w14:paraId="28DF8FED" w14:textId="77777777" w:rsidR="00EB38E5" w:rsidRDefault="00214D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основную профессиональную образовательную программу</w:t>
      </w:r>
    </w:p>
    <w:p w14:paraId="23A133F1" w14:textId="77777777" w:rsidR="00EB38E5" w:rsidRDefault="00214D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 «Няганский технологический колледж»</w:t>
      </w:r>
    </w:p>
    <w:p w14:paraId="7A526AE8" w14:textId="4ECF421C" w:rsidR="00EB38E5" w:rsidRDefault="00214D0A">
      <w:pPr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3F383E" w:rsidRPr="003F383E">
        <w:rPr>
          <w:rFonts w:ascii="Times New Roman" w:hAnsi="Times New Roman" w:cs="Times New Roman"/>
          <w:spacing w:val="-2"/>
          <w:sz w:val="28"/>
          <w:szCs w:val="28"/>
        </w:rPr>
        <w:t>55.02.03 Кино- и телепроизводство (по видам)</w:t>
      </w:r>
    </w:p>
    <w:p w14:paraId="5FB9C3A7" w14:textId="77777777" w:rsidR="00010600" w:rsidRDefault="00010600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DC35A0" w14:textId="52148AA7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Представлена на экспертизу основная профессиональная образовательная программа по специальности </w:t>
      </w:r>
      <w:r w:rsidR="003F383E" w:rsidRPr="003F383E">
        <w:rPr>
          <w:rFonts w:ascii="Times New Roman" w:hAnsi="Times New Roman" w:cs="Times New Roman"/>
          <w:sz w:val="28"/>
          <w:szCs w:val="28"/>
        </w:rPr>
        <w:t>55.02.03 Кино- и телепроизводство (по видам)</w:t>
      </w:r>
      <w:r>
        <w:rPr>
          <w:rFonts w:ascii="Times New Roman" w:hAnsi="Times New Roman" w:cs="Times New Roman"/>
          <w:sz w:val="28"/>
          <w:szCs w:val="28"/>
        </w:rPr>
        <w:t xml:space="preserve">, разработанная на основе Федерального государственного образовательного стандарта </w:t>
      </w:r>
      <w:r w:rsidR="003F383E" w:rsidRPr="003F383E">
        <w:rPr>
          <w:rFonts w:ascii="Times New Roman" w:hAnsi="Times New Roman" w:cs="Times New Roman"/>
          <w:spacing w:val="-2"/>
          <w:sz w:val="28"/>
          <w:szCs w:val="28"/>
        </w:rPr>
        <w:t>55.02.03 Кино- и телепроизводство (по видам)</w:t>
      </w:r>
      <w:r w:rsidR="00A95828">
        <w:rPr>
          <w:rFonts w:ascii="Times New Roman" w:hAnsi="Times New Roman" w:cs="Times New Roman"/>
          <w:spacing w:val="-2"/>
          <w:sz w:val="28"/>
          <w:szCs w:val="28"/>
        </w:rPr>
        <w:t xml:space="preserve">, утверждённого </w:t>
      </w:r>
      <w:r w:rsidR="00A95828" w:rsidRPr="00A95828">
        <w:rPr>
          <w:rFonts w:ascii="Times New Roman" w:hAnsi="Times New Roman" w:cs="Times New Roman"/>
          <w:spacing w:val="-2"/>
          <w:sz w:val="28"/>
          <w:szCs w:val="28"/>
        </w:rPr>
        <w:t>Приказ</w:t>
      </w:r>
      <w:r w:rsidR="00A95828">
        <w:rPr>
          <w:rFonts w:ascii="Times New Roman" w:hAnsi="Times New Roman" w:cs="Times New Roman"/>
          <w:spacing w:val="-2"/>
          <w:sz w:val="28"/>
          <w:szCs w:val="28"/>
        </w:rPr>
        <w:t>ом</w:t>
      </w:r>
      <w:r w:rsidR="00A95828" w:rsidRPr="00A95828">
        <w:rPr>
          <w:rFonts w:ascii="Times New Roman" w:hAnsi="Times New Roman" w:cs="Times New Roman"/>
          <w:spacing w:val="-2"/>
          <w:sz w:val="28"/>
          <w:szCs w:val="28"/>
        </w:rPr>
        <w:t xml:space="preserve"> Минпросвещения России от 12.12.2022 N 1101</w:t>
      </w:r>
      <w:r w:rsidR="00A9582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педагогическими работниками БУ «Няганский технологический колледж», которая представляет собой систему учебно-методических документов, регламентирующих цели, ожидаемые результаты, содержание, условия и технологии реализации образовательного процесса, систему оценки качества подготовки выпускника.</w:t>
      </w:r>
    </w:p>
    <w:p w14:paraId="090211F8" w14:textId="77777777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Реализуемая основная профессиональная образовательная программа соответствует современным требованиям к профессиональной подготовке выпускников среднего профессионального образования.</w:t>
      </w:r>
    </w:p>
    <w:p w14:paraId="2F781E94" w14:textId="77777777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дисциплины логично распределены по семестрам, изучение более сложных дисциплин базируется на ранее изученном материале. В представленном на экспертизу пакете документов имеются в полном объеме по всем дисциплинам рабочие программы учебных дисциплин, модулей, разработанные в соответствии с рекомендациями ФГОС СПО.</w:t>
      </w:r>
    </w:p>
    <w:p w14:paraId="2E39D22F" w14:textId="18E23F98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профессиональная образовательная программа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создана в соответствии с потребностями рынка труда в кадрах среднего профессионального образования. Выбор видов деятельности из ФГОС СПО обусловлен профилем подготовки по специальности </w:t>
      </w:r>
      <w:r w:rsidR="000360C0" w:rsidRPr="000360C0">
        <w:rPr>
          <w:rFonts w:ascii="Times New Roman" w:hAnsi="Times New Roman" w:cs="Times New Roman"/>
          <w:sz w:val="28"/>
          <w:szCs w:val="28"/>
        </w:rPr>
        <w:t>55.02.03 Кино- и телепроизводство (по видам)</w:t>
      </w:r>
      <w:r>
        <w:rPr>
          <w:rFonts w:ascii="Times New Roman" w:hAnsi="Times New Roman" w:cs="Times New Roman"/>
          <w:sz w:val="28"/>
          <w:szCs w:val="28"/>
        </w:rPr>
        <w:t>, а также потребностями заинтересованных работодателей.</w:t>
      </w:r>
    </w:p>
    <w:p w14:paraId="7B41144F" w14:textId="3AAE5DD8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ФГОС СПО представлены фонды оценочных средств для проведения текущего контроля успеваемости и промежуточной аттестации. Они содержат: комплекты тестовых заданий, тематику курсовых работ, а также иные формы контроля, позволяющие оценить степень сформированности компетенций у обучающихся.</w:t>
      </w:r>
    </w:p>
    <w:p w14:paraId="0AB52698" w14:textId="77777777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работ учебной и производственной практик согласованы с работодателями, содержание которых соответствует требованиям ФГОС СПО.</w:t>
      </w:r>
    </w:p>
    <w:p w14:paraId="62964D7D" w14:textId="4E530714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государственная аттестация по результатам освоения основной профессиональной образовательной программы предполагает сдачу демонстрационного экзамена и защиту выпускной квалификационной работы. Комплект документов включает методические рекомендации по отработке заданий демонстрационного экзамена и оформлению выпускной квалификационной работы, а также программу государственной итоговой аттестации студентов в соответствии с требованиями ФГОС СПО.</w:t>
      </w:r>
    </w:p>
    <w:p w14:paraId="3B279E0F" w14:textId="4D16C07B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основной профессиональной образовательной программы обеспечивается квалифицированными педагогическими кадрами, которые имеют высшую и первую квалификационные категории.</w:t>
      </w:r>
    </w:p>
    <w:p w14:paraId="79E783A2" w14:textId="77777777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проведенной экспертизы можно сделать следующие выводы:</w:t>
      </w:r>
    </w:p>
    <w:p w14:paraId="41B1C40E" w14:textId="5441D6EB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представленная основная профессиональная образовательная программа среднего профессионального образования по специальности </w:t>
      </w:r>
      <w:r w:rsidR="00287D5D" w:rsidRPr="00287D5D">
        <w:rPr>
          <w:rFonts w:ascii="Times New Roman" w:hAnsi="Times New Roman" w:cs="Times New Roman"/>
          <w:spacing w:val="-2"/>
          <w:sz w:val="28"/>
          <w:szCs w:val="28"/>
        </w:rPr>
        <w:t xml:space="preserve">Кино- и телепроизводство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требованиям Федерального государственного образовательного стандарта </w:t>
      </w:r>
      <w:r w:rsidR="00287D5D" w:rsidRPr="00287D5D">
        <w:rPr>
          <w:rFonts w:ascii="Times New Roman" w:hAnsi="Times New Roman" w:cs="Times New Roman"/>
          <w:spacing w:val="-2"/>
          <w:sz w:val="28"/>
          <w:szCs w:val="28"/>
        </w:rPr>
        <w:t>55.02.03 Кино- и телепроизводство (по видам)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BB1DA2" w14:textId="77777777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элементы программы реализуются с учетом компетентностного подхода;</w:t>
      </w:r>
    </w:p>
    <w:p w14:paraId="346CB3CF" w14:textId="77777777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программы и ожидаемые результаты соответствуют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требованиям ФГОС СПО;</w:t>
      </w:r>
    </w:p>
    <w:p w14:paraId="493ACB83" w14:textId="77777777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среда колледжа позволяет обеспечить развитие общих и профессиональных компетенций выпускника;</w:t>
      </w:r>
    </w:p>
    <w:p w14:paraId="6F9E4D15" w14:textId="77777777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область и объекты профессиональной деятельности, виды профессиональной деятельности, формируемые общие и профессиональные компетенции свидетельствуют о том, что у выпускника будут сформированы общепрофессиональные и профессиональные компетенции;</w:t>
      </w:r>
    </w:p>
    <w:p w14:paraId="27001F6F" w14:textId="4F13D224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учебные дисциплины логически отражают содержание профиля подготовки по специальности </w:t>
      </w:r>
      <w:r w:rsidR="00287D5D" w:rsidRPr="00287D5D">
        <w:rPr>
          <w:rFonts w:ascii="Times New Roman" w:hAnsi="Times New Roman" w:cs="Times New Roman"/>
          <w:color w:val="000000" w:themeColor="text1"/>
          <w:sz w:val="28"/>
          <w:szCs w:val="28"/>
        </w:rPr>
        <w:t>55.02.03 Кино- и телепроизводство (по видам)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междисциплинарных связей;</w:t>
      </w:r>
    </w:p>
    <w:p w14:paraId="4AC2A217" w14:textId="77777777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сотрудничество с работодателями позволяет актуализировать содержательную часть рабочих программ профессиональных модулей, заданий демонстрационного экзамена, выпускных квалификационных работ, а привлечение их к участию в проведении промежуточной и итоговой аттестации в качестве экспертов демонстрационного экзамена, повышает конкурентоспособность выпускников на рынке труда;</w:t>
      </w:r>
    </w:p>
    <w:p w14:paraId="27D1321C" w14:textId="77777777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учебно-методическое обеспечение представлено рабочими программами дисциплин, фондами оценочных средств дисциплин,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разработанными программами учебной и производственной практики и программами итоговой государственной аттестации.</w:t>
      </w:r>
    </w:p>
    <w:p w14:paraId="1F7C2947" w14:textId="77777777" w:rsidR="00EB38E5" w:rsidRDefault="00214D0A">
      <w:pPr>
        <w:pStyle w:val="a5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среда колледжа позволяет обеспечить развитие общих и профессиональных компетенций выпускника.</w:t>
      </w:r>
    </w:p>
    <w:p w14:paraId="794838BE" w14:textId="0E37A8F5" w:rsidR="00EB38E5" w:rsidRDefault="00214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целом обеспечение и выполнение основной профессиональной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ФГОС СПО позволяет реализовать подготовку обучающихся по специальности </w:t>
      </w:r>
      <w:r w:rsidR="00287D5D" w:rsidRPr="00287D5D">
        <w:rPr>
          <w:rFonts w:ascii="Times New Roman" w:hAnsi="Times New Roman" w:cs="Times New Roman"/>
          <w:sz w:val="28"/>
          <w:szCs w:val="28"/>
        </w:rPr>
        <w:t>55.02.03 Кино- и телепроизводство (по видам)</w:t>
      </w:r>
      <w:r>
        <w:rPr>
          <w:rFonts w:ascii="Times New Roman" w:hAnsi="Times New Roman" w:cs="Times New Roman"/>
          <w:sz w:val="28"/>
          <w:szCs w:val="28"/>
        </w:rPr>
        <w:t xml:space="preserve"> в БУ «Няганский технологический колледж».</w:t>
      </w:r>
    </w:p>
    <w:p w14:paraId="62B5DAD1" w14:textId="77777777" w:rsidR="00EB38E5" w:rsidRDefault="00EB38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5985F43" w14:textId="77777777" w:rsidR="00EB38E5" w:rsidRDefault="00EB38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E1EA119" w14:textId="77777777" w:rsidR="00287D5D" w:rsidRDefault="00287D5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18B7749" w14:textId="78D9B7B0" w:rsidR="00EB38E5" w:rsidRDefault="00214D0A" w:rsidP="00D80F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</w:t>
      </w:r>
      <w:r w:rsidR="00CE566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969FE7F" w14:textId="77777777" w:rsidR="00D80FEC" w:rsidRDefault="00D80FEC" w:rsidP="00D80F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б</w:t>
      </w:r>
      <w:r w:rsidRPr="00D80FEC">
        <w:rPr>
          <w:rFonts w:ascii="Times New Roman" w:hAnsi="Times New Roman" w:cs="Times New Roman"/>
          <w:sz w:val="28"/>
          <w:szCs w:val="28"/>
        </w:rPr>
        <w:t>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80FE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14:paraId="51B6B0C7" w14:textId="77777777" w:rsidR="00D80FEC" w:rsidRDefault="00D80FEC" w:rsidP="00D80F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0FEC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14:paraId="4B133EBF" w14:textId="0F2A7C15" w:rsidR="00EB38E5" w:rsidRDefault="00D80FEC" w:rsidP="00D80FEC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80FEC">
        <w:rPr>
          <w:rFonts w:ascii="Times New Roman" w:hAnsi="Times New Roman" w:cs="Times New Roman"/>
          <w:sz w:val="28"/>
          <w:szCs w:val="28"/>
        </w:rPr>
        <w:t>«Няганский театр юного зрителя»</w:t>
      </w:r>
      <w:r w:rsidR="00214D0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14D0A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D0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А.Г.Постникова/</w:t>
      </w:r>
    </w:p>
    <w:sectPr w:rsidR="00EB38E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20718" w14:textId="77777777" w:rsidR="00375AE6" w:rsidRDefault="00375AE6">
      <w:pPr>
        <w:spacing w:line="240" w:lineRule="auto"/>
      </w:pPr>
      <w:r>
        <w:separator/>
      </w:r>
    </w:p>
  </w:endnote>
  <w:endnote w:type="continuationSeparator" w:id="0">
    <w:p w14:paraId="77E8DEFE" w14:textId="77777777" w:rsidR="00375AE6" w:rsidRDefault="00375A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543B" w14:textId="77777777" w:rsidR="00375AE6" w:rsidRDefault="00375AE6">
      <w:pPr>
        <w:spacing w:after="0"/>
      </w:pPr>
      <w:r>
        <w:separator/>
      </w:r>
    </w:p>
  </w:footnote>
  <w:footnote w:type="continuationSeparator" w:id="0">
    <w:p w14:paraId="58EA7227" w14:textId="77777777" w:rsidR="00375AE6" w:rsidRDefault="00375A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23691"/>
    <w:multiLevelType w:val="multilevel"/>
    <w:tmpl w:val="33823691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59186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73"/>
    <w:rsid w:val="000036AC"/>
    <w:rsid w:val="000041AE"/>
    <w:rsid w:val="00010600"/>
    <w:rsid w:val="000229F2"/>
    <w:rsid w:val="000360C0"/>
    <w:rsid w:val="00175C9A"/>
    <w:rsid w:val="001A7251"/>
    <w:rsid w:val="001D5BEE"/>
    <w:rsid w:val="001D730A"/>
    <w:rsid w:val="001F1ECB"/>
    <w:rsid w:val="002005D5"/>
    <w:rsid w:val="0020352B"/>
    <w:rsid w:val="00213C04"/>
    <w:rsid w:val="00214D0A"/>
    <w:rsid w:val="002223DA"/>
    <w:rsid w:val="00223906"/>
    <w:rsid w:val="00245B2D"/>
    <w:rsid w:val="00247091"/>
    <w:rsid w:val="00276076"/>
    <w:rsid w:val="00277F0D"/>
    <w:rsid w:val="00287D5D"/>
    <w:rsid w:val="002D60E9"/>
    <w:rsid w:val="002F039A"/>
    <w:rsid w:val="002F0CC3"/>
    <w:rsid w:val="00360274"/>
    <w:rsid w:val="0036773C"/>
    <w:rsid w:val="00375AE6"/>
    <w:rsid w:val="003F1574"/>
    <w:rsid w:val="003F383E"/>
    <w:rsid w:val="004071BE"/>
    <w:rsid w:val="00483EC9"/>
    <w:rsid w:val="004B0A31"/>
    <w:rsid w:val="004D0AA9"/>
    <w:rsid w:val="004E3289"/>
    <w:rsid w:val="004E43ED"/>
    <w:rsid w:val="00553F3D"/>
    <w:rsid w:val="00585617"/>
    <w:rsid w:val="005A2255"/>
    <w:rsid w:val="005A4AD5"/>
    <w:rsid w:val="005C6E7F"/>
    <w:rsid w:val="005E28AB"/>
    <w:rsid w:val="005E3CAE"/>
    <w:rsid w:val="005F4BE7"/>
    <w:rsid w:val="00617A95"/>
    <w:rsid w:val="006B6295"/>
    <w:rsid w:val="006B69F9"/>
    <w:rsid w:val="006B6BCE"/>
    <w:rsid w:val="006D0EF9"/>
    <w:rsid w:val="006D38A0"/>
    <w:rsid w:val="00707790"/>
    <w:rsid w:val="00720A64"/>
    <w:rsid w:val="007263A2"/>
    <w:rsid w:val="0081631D"/>
    <w:rsid w:val="008A19E9"/>
    <w:rsid w:val="008D26D1"/>
    <w:rsid w:val="008F6657"/>
    <w:rsid w:val="00901E11"/>
    <w:rsid w:val="00914EDE"/>
    <w:rsid w:val="00992F86"/>
    <w:rsid w:val="00A37B44"/>
    <w:rsid w:val="00A404AB"/>
    <w:rsid w:val="00A40AC4"/>
    <w:rsid w:val="00A47D10"/>
    <w:rsid w:val="00A57EB6"/>
    <w:rsid w:val="00A73D71"/>
    <w:rsid w:val="00A8387E"/>
    <w:rsid w:val="00A95828"/>
    <w:rsid w:val="00AC4D66"/>
    <w:rsid w:val="00AE2078"/>
    <w:rsid w:val="00AE7B4C"/>
    <w:rsid w:val="00B06AF3"/>
    <w:rsid w:val="00BF1BA2"/>
    <w:rsid w:val="00C0616B"/>
    <w:rsid w:val="00C312DA"/>
    <w:rsid w:val="00C55A3D"/>
    <w:rsid w:val="00CA02E6"/>
    <w:rsid w:val="00CB7207"/>
    <w:rsid w:val="00CD2E62"/>
    <w:rsid w:val="00CE5664"/>
    <w:rsid w:val="00CF4C80"/>
    <w:rsid w:val="00D80FEC"/>
    <w:rsid w:val="00DC3D4E"/>
    <w:rsid w:val="00DC6173"/>
    <w:rsid w:val="00DD3733"/>
    <w:rsid w:val="00DF0B1D"/>
    <w:rsid w:val="00EB38E5"/>
    <w:rsid w:val="00EB6CD3"/>
    <w:rsid w:val="00EC5BF3"/>
    <w:rsid w:val="00ED1279"/>
    <w:rsid w:val="00ED249A"/>
    <w:rsid w:val="00EF3EB4"/>
    <w:rsid w:val="00F068A0"/>
    <w:rsid w:val="00F32C40"/>
    <w:rsid w:val="00F375A3"/>
    <w:rsid w:val="00F6085B"/>
    <w:rsid w:val="00F62F5B"/>
    <w:rsid w:val="00FB1C4B"/>
    <w:rsid w:val="26F438F9"/>
    <w:rsid w:val="2FB1470D"/>
    <w:rsid w:val="339E7409"/>
    <w:rsid w:val="37F71742"/>
    <w:rsid w:val="4C756513"/>
    <w:rsid w:val="6D38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0D9B8"/>
  <w15:docId w15:val="{1267FAE9-EA68-44AB-A7A4-D462A9FDB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</dc:creator>
  <cp:lastModifiedBy>Studio</cp:lastModifiedBy>
  <cp:revision>3</cp:revision>
  <cp:lastPrinted>2023-09-17T15:17:00Z</cp:lastPrinted>
  <dcterms:created xsi:type="dcterms:W3CDTF">2025-02-07T12:02:00Z</dcterms:created>
  <dcterms:modified xsi:type="dcterms:W3CDTF">2025-02-07T12:14:00Z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A76156F4F34F4ED99316FF25E340A4E8_13</vt:lpwstr>
  </property>
</Properties>
</file>